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UnitRoundedOT-Light" w:cs="UnitRoundedOT-Light" w:eastAsia="UnitRoundedOT-Light" w:hAnsi="UnitRoundedOT-Light"/>
          <w:b w:val="0"/>
          <w:sz w:val="27"/>
          <w:szCs w:val="27"/>
          <w:vertAlign w:val="baseline"/>
          <w:rtl w:val="0"/>
        </w:rPr>
        <w:t xml:space="preserve">9° Congresso nazionale della Società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UnitRoundedOT-Light" w:cs="UnitRoundedOT-Light" w:eastAsia="UnitRoundedOT-Light" w:hAnsi="UnitRoundedOT-Light"/>
          <w:b w:val="0"/>
          <w:sz w:val="27"/>
          <w:szCs w:val="27"/>
          <w:vertAlign w:val="baseline"/>
          <w:rtl w:val="0"/>
        </w:rPr>
        <w:t xml:space="preserve">Italiana di Epidemiologia Psichiatrica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UnitRoundedOT" w:cs="UnitRoundedOT" w:eastAsia="UnitRoundedOT" w:hAnsi="UnitRoundedOT"/>
          <w:b w:val="0"/>
          <w:sz w:val="27"/>
          <w:szCs w:val="27"/>
          <w:vertAlign w:val="baseline"/>
          <w:rtl w:val="0"/>
        </w:rPr>
        <w:t xml:space="preserve">Matera 5/6/7 novembre 2009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UnitRoundedOT-Bold" w:cs="UnitRoundedOT-Bold" w:eastAsia="UnitRoundedOT-Bold" w:hAnsi="UnitRoundedOT-Bold"/>
          <w:b w:val="1"/>
          <w:sz w:val="27"/>
          <w:szCs w:val="27"/>
          <w:vertAlign w:val="baseline"/>
          <w:rtl w:val="0"/>
        </w:rPr>
        <w:t xml:space="preserve">La cura della depressione nella comunità: nuove forme di integrazione tra medicina di base e servizi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32"/>
          <w:szCs w:val="32"/>
          <w:vertAlign w:val="baseline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u w:val="single"/>
          <w:vertAlign w:val="baseline"/>
          <w:rtl w:val="0"/>
        </w:rPr>
        <w:t xml:space="preserve">Temi Principali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Medicina di base, ospedale generale e servizi di salute mentale nel trattamento della depressione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Modelli di collaborazione tra medicina di base e servizi di salute mentale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La depressione negli adolescenti e negli anziani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Disturbi psichici nella medicina di base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Percorsi di cura nel trattamento della depressione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Utilizzo dei servizi di salute mentale da parte dei pazienti con depressione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Il ruolo dei trattamenti psicosociali nella depressione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Farmaco-epidemiologia nei disturbi depressivi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Applicazione di linee guida e iniziative di miglioramento di qualità nel trattamento della depressione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vertAlign w:val="baseline"/>
          <w:rtl w:val="0"/>
        </w:rPr>
        <w:t xml:space="preserve">Presentazione dei Lavori</w:t>
      </w: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br w:type="textWrapping"/>
        <w:t xml:space="preserve">Gli Abstract proposti per le Relazioni brevi ed i poster debbono essere inviati entro il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vertAlign w:val="baseline"/>
          <w:rtl w:val="0"/>
        </w:rPr>
        <w:t xml:space="preserve">15 settembre 2009</w:t>
      </w: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. I poster saranno accettati, di norma, nel formato 100 x 70 cm.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L'accettazione degli Abstract è subordinata all'iscrizione al Congresso. La Direzione Scientifica si riserva il diritto di inserire il lavoro presentato nell’area Poster piuttosto in quella Relazioni Brevi. </w:t>
        <w:br w:type="textWrapping"/>
        <w:t xml:space="preserve">Qui di seguito sono riportate tutte le indicazioni per organizzare al meglio la Sua presentazione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Scadenza: 15 settembre 2009: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Dopo tale data non sarà possibile modificare o sostituire il testo inviato.</w:t>
        <w:br w:type="textWrapping"/>
        <w:br w:type="textWrapping"/>
        <w:t xml:space="preserve">La versione finale dell’abstract dovrà essere inviata al seguente indirizzo e-mail: </w:t>
      </w:r>
      <w:r w:rsidDel="00000000" w:rsidR="00000000" w:rsidRPr="00000000">
        <w:rPr>
          <w:rFonts w:ascii="UnitRoundedOT-Light" w:cs="UnitRoundedOT-Light" w:eastAsia="UnitRoundedOT-Light" w:hAnsi="UnitRoundedOT-Light"/>
          <w:b w:val="1"/>
          <w:sz w:val="19"/>
          <w:szCs w:val="19"/>
          <w:vertAlign w:val="baseline"/>
          <w:rtl w:val="0"/>
        </w:rPr>
        <w:t xml:space="preserve">segreteria@allmeetingsmatera.it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  <w:rtl w:val="0"/>
        </w:rPr>
        <w:t xml:space="preserve">Qualsiasi cambiamento da porre all’abstract successivamente all’invio della prima versione potrà essere richiesto allo stesso indirizzo sopraindicato.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Formato e Lunghezza Totali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t xml:space="preserve">Word - 400 parole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Lingua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t xml:space="preserve">Italiano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Autore/i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t xml:space="preserve">cognome e nome per esteso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Comunicazione orale o poster?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t xml:space="preserve">L’autore dovrà specificare il tipo di intervento per il quale presenta l’abstract: Comunicazione orale o Poster. La Direzione Scientifica si riserva il diritto di modificare la destinazione,  inserendo il lavoro presentato nell’area Poster piuttosto che nell’area Relazioni Brevi.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Indicazione dimensione poster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t xml:space="preserve">cm 100 x 70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Notifica dell’accettazione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t xml:space="preserve">L’accettazione dell’abstract, oltre alle indicazioni per la presentazione (comunicazione orale, poster), verrà comunicata entro il 15 ottobre 2007 all’indirizzo e-mail del Presentatore.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Diritti di copyright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br w:type="textWrapping"/>
        <w:t xml:space="preserve">L’accettazione dell’abstract implica la cessione dei diritti di copyright a favore del Congresso e della Casa Editrice che realizzerà il programma definitivo del Congresso.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Gli abstract non conformi alle istruzioni non saranno accettati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u w:val="single"/>
          <w:vertAlign w:val="baseline"/>
          <w:rtl w:val="0"/>
        </w:rPr>
        <w:t xml:space="preserve">Modulo Abstract 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0"/>
          <w:i w:val="1"/>
          <w:sz w:val="20"/>
          <w:szCs w:val="20"/>
          <w:u w:val="single"/>
          <w:vertAlign w:val="baseline"/>
          <w:rtl w:val="0"/>
        </w:rPr>
        <w:t xml:space="preserve">Da rinviare compilato all’indirizzo e-mail: </w:t>
      </w:r>
      <w:r w:rsidDel="00000000" w:rsidR="00000000" w:rsidRPr="00000000">
        <w:rPr>
          <w:rFonts w:ascii="UnitRoundedOT-Light" w:cs="UnitRoundedOT-Light" w:eastAsia="UnitRoundedOT-Light" w:hAnsi="UnitRoundedOT-Light"/>
          <w:b w:val="0"/>
          <w:sz w:val="19"/>
          <w:szCs w:val="19"/>
          <w:vertAlign w:val="baseline"/>
          <w:rtl w:val="0"/>
        </w:rPr>
        <w:t xml:space="preserve">segreteria@allmeetingsmatera.it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4" w:before="100" w:line="240" w:lineRule="auto"/>
        <w:ind w:left="36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Tipologia preferita: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4" w:before="100" w:line="240" w:lineRule="auto"/>
        <w:ind w:left="108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Relazione breve   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4" w:before="100" w:line="240" w:lineRule="auto"/>
        <w:ind w:left="108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Poster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Nome: 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Cognome: 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Indirizzo: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CAP: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Città: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Provincia: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Telefono: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Fax: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E-mail: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Titolo: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Autore/Autori: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Ente e città di provenienza autore/i: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Relatore: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Parole Chiave (max 3):</w:t>
      </w:r>
    </w:p>
    <w:p w:rsidR="00000000" w:rsidDel="00000000" w:rsidP="00000000" w:rsidRDefault="00000000" w:rsidRPr="00000000">
      <w:pPr>
        <w:spacing w:after="84" w:before="10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Informativa sulla privacy ex art.13 D.Lgs.196/03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Autorizzo il trattamento dei miei dati personali nel rispetto di quanto disposto dal Codice in materia di protezione dei dati personali - D. Lgs. n.196 del 30/06/2003.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84" w:before="100" w:line="240" w:lineRule="auto"/>
        <w:ind w:left="720" w:hanging="360"/>
        <w:rPr>
          <w:rFonts w:ascii="Verdana" w:cs="Verdana" w:eastAsia="Verdana" w:hAnsi="Verdana"/>
          <w:b w:val="0"/>
          <w:color w:val="222222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0"/>
          <w:szCs w:val="20"/>
          <w:vertAlign w:val="baseline"/>
          <w:rtl w:val="0"/>
        </w:rPr>
        <w:t xml:space="preserve">Autorizzo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u w:val="single"/>
          <w:vertAlign w:val="baseline"/>
          <w:rtl w:val="0"/>
        </w:rPr>
        <w:t xml:space="preserve">Inserire testo abstract (titolo, scopo, metodi, risultati, conclusioni – max 400 parole)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943600" cy="6400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579600"/>
                          <a:ext cx="5943599" cy="640079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943600" cy="6400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40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  <w:font w:name="UnitRoundedOT-Bold"/>
  <w:font w:name="UnitRoundedOT"/>
  <w:font w:name="UnitRoundedOT-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1080" w:firstLine="72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❑"/>
      <w:lvlJc w:val="left"/>
      <w:pPr>
        <w:ind w:left="720" w:firstLine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